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65A1" w:rsidRPr="004D60B3" w:rsidRDefault="00DE65A1" w:rsidP="00DE65A1">
      <w:pPr>
        <w:tabs>
          <w:tab w:val="left" w:pos="244"/>
        </w:tabs>
        <w:ind w:firstLineChars="0" w:firstLine="0"/>
        <w:rPr>
          <w:rFonts w:ascii="黑体" w:eastAsia="黑体" w:hAnsi="仿宋_GB2312" w:hint="eastAsia"/>
          <w:bCs/>
          <w:color w:val="000000"/>
        </w:rPr>
      </w:pPr>
      <w:r w:rsidRPr="004D60B3">
        <w:rPr>
          <w:rFonts w:ascii="黑体" w:eastAsia="黑体" w:hAnsi="仿宋_GB2312" w:hint="eastAsia"/>
          <w:bCs/>
          <w:color w:val="000000"/>
        </w:rPr>
        <w:t>附件1</w:t>
      </w:r>
    </w:p>
    <w:p w:rsidR="00DE65A1" w:rsidRPr="00FB1D29" w:rsidRDefault="00DE65A1" w:rsidP="00DE65A1">
      <w:pPr>
        <w:spacing w:afterLines="100" w:after="312" w:line="580" w:lineRule="exact"/>
        <w:ind w:firstLineChars="0" w:firstLine="0"/>
        <w:jc w:val="center"/>
        <w:rPr>
          <w:rFonts w:ascii="方正小标宋简体" w:eastAsia="方正小标宋简体" w:hAnsi="方正小标宋简体" w:hint="eastAsia"/>
          <w:color w:val="000000"/>
          <w:spacing w:val="-6"/>
          <w:sz w:val="36"/>
          <w:szCs w:val="36"/>
        </w:rPr>
      </w:pPr>
      <w:bookmarkStart w:id="0" w:name="_GoBack"/>
      <w:r w:rsidRPr="00FB1D29">
        <w:rPr>
          <w:rFonts w:ascii="方正小标宋简体" w:eastAsia="方正小标宋简体" w:hAnsi="方正小标宋简体" w:hint="eastAsia"/>
          <w:color w:val="000000"/>
          <w:spacing w:val="-6"/>
          <w:sz w:val="36"/>
          <w:szCs w:val="36"/>
        </w:rPr>
        <w:t>国省干线公路</w:t>
      </w:r>
      <w:r w:rsidRPr="00FB1D29">
        <w:rPr>
          <w:rFonts w:ascii="方正小标宋简体" w:eastAsia="方正小标宋简体" w:hint="eastAsia"/>
          <w:color w:val="000000"/>
          <w:spacing w:val="-6"/>
          <w:sz w:val="36"/>
          <w:szCs w:val="36"/>
        </w:rPr>
        <w:t>“</w:t>
      </w:r>
      <w:r w:rsidRPr="00FB1D29">
        <w:rPr>
          <w:rFonts w:ascii="方正小标宋简体" w:eastAsia="方正小标宋简体" w:hAnsi="方正小标宋简体" w:hint="eastAsia"/>
          <w:color w:val="000000"/>
          <w:spacing w:val="-6"/>
          <w:sz w:val="36"/>
          <w:szCs w:val="36"/>
        </w:rPr>
        <w:t>路长制</w:t>
      </w:r>
      <w:r w:rsidRPr="00FB1D29">
        <w:rPr>
          <w:rFonts w:ascii="方正小标宋简体" w:eastAsia="方正小标宋简体" w:hint="eastAsia"/>
          <w:color w:val="000000"/>
          <w:spacing w:val="-6"/>
          <w:sz w:val="36"/>
          <w:szCs w:val="36"/>
        </w:rPr>
        <w:t>+</w:t>
      </w:r>
      <w:r w:rsidRPr="00FB1D29">
        <w:rPr>
          <w:rFonts w:ascii="方正小标宋简体" w:eastAsia="方正小标宋简体" w:hAnsi="方正小标宋简体" w:hint="eastAsia"/>
          <w:color w:val="000000"/>
          <w:spacing w:val="-6"/>
          <w:sz w:val="36"/>
          <w:szCs w:val="36"/>
        </w:rPr>
        <w:t>生态环境</w:t>
      </w:r>
      <w:r w:rsidRPr="00FB1D29">
        <w:rPr>
          <w:rFonts w:ascii="方正小标宋简体" w:eastAsia="方正小标宋简体" w:hint="eastAsia"/>
          <w:color w:val="000000"/>
          <w:spacing w:val="-6"/>
          <w:sz w:val="36"/>
          <w:szCs w:val="36"/>
        </w:rPr>
        <w:t>”</w:t>
      </w:r>
      <w:r w:rsidRPr="00FB1D29">
        <w:rPr>
          <w:rFonts w:ascii="方正小标宋简体" w:eastAsia="方正小标宋简体" w:hAnsi="方正小标宋简体" w:hint="eastAsia"/>
          <w:color w:val="000000"/>
          <w:spacing w:val="-6"/>
          <w:sz w:val="36"/>
          <w:szCs w:val="36"/>
        </w:rPr>
        <w:t>专项治理行动任务清单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8"/>
        <w:gridCol w:w="2870"/>
        <w:gridCol w:w="1302"/>
        <w:gridCol w:w="728"/>
        <w:gridCol w:w="714"/>
        <w:gridCol w:w="1045"/>
        <w:gridCol w:w="784"/>
        <w:gridCol w:w="784"/>
      </w:tblGrid>
      <w:tr w:rsidR="00DE65A1" w:rsidRPr="004D60B3" w:rsidTr="00543D7A">
        <w:trPr>
          <w:tblHeader/>
          <w:jc w:val="center"/>
        </w:trPr>
        <w:tc>
          <w:tcPr>
            <w:tcW w:w="618" w:type="dxa"/>
            <w:vAlign w:val="center"/>
          </w:tcPr>
          <w:bookmarkEnd w:id="0"/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rFonts w:eastAsia="黑体"/>
                <w:color w:val="000000"/>
                <w:sz w:val="20"/>
                <w:szCs w:val="20"/>
              </w:rPr>
            </w:pPr>
            <w:r w:rsidRPr="004D60B3">
              <w:rPr>
                <w:rFonts w:eastAsia="黑体" w:hAnsi="黑体"/>
                <w:color w:val="000000"/>
                <w:sz w:val="20"/>
                <w:szCs w:val="20"/>
              </w:rPr>
              <w:t>类别</w:t>
            </w: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rFonts w:eastAsia="黑体"/>
                <w:color w:val="000000"/>
                <w:sz w:val="20"/>
                <w:szCs w:val="20"/>
              </w:rPr>
            </w:pPr>
            <w:r w:rsidRPr="004D60B3">
              <w:rPr>
                <w:rFonts w:eastAsia="黑体" w:hAnsi="黑体"/>
                <w:color w:val="000000"/>
                <w:sz w:val="20"/>
                <w:szCs w:val="20"/>
              </w:rPr>
              <w:t>项目</w:t>
            </w:r>
          </w:p>
        </w:tc>
        <w:tc>
          <w:tcPr>
            <w:tcW w:w="1302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rFonts w:eastAsia="黑体" w:hAnsi="黑体" w:hint="eastAsia"/>
                <w:color w:val="000000"/>
                <w:sz w:val="20"/>
                <w:szCs w:val="20"/>
              </w:rPr>
            </w:pPr>
            <w:r w:rsidRPr="004D60B3">
              <w:rPr>
                <w:rFonts w:eastAsia="黑体" w:hAnsi="黑体"/>
                <w:color w:val="000000"/>
                <w:sz w:val="20"/>
                <w:szCs w:val="20"/>
              </w:rPr>
              <w:t>公路名称及</w:t>
            </w:r>
          </w:p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rFonts w:eastAsia="黑体"/>
                <w:color w:val="000000"/>
                <w:sz w:val="20"/>
                <w:szCs w:val="20"/>
              </w:rPr>
            </w:pPr>
            <w:r w:rsidRPr="004D60B3">
              <w:rPr>
                <w:rFonts w:eastAsia="黑体" w:hAnsi="黑体"/>
                <w:color w:val="000000"/>
                <w:sz w:val="20"/>
                <w:szCs w:val="20"/>
              </w:rPr>
              <w:t>起止桩号</w:t>
            </w:r>
          </w:p>
        </w:tc>
        <w:tc>
          <w:tcPr>
            <w:tcW w:w="728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rFonts w:eastAsia="黑体" w:hAnsi="黑体" w:hint="eastAsia"/>
                <w:color w:val="000000"/>
                <w:sz w:val="20"/>
                <w:szCs w:val="20"/>
              </w:rPr>
            </w:pPr>
            <w:r w:rsidRPr="004D60B3">
              <w:rPr>
                <w:rFonts w:eastAsia="黑体" w:hAnsi="黑体"/>
                <w:color w:val="000000"/>
                <w:sz w:val="20"/>
                <w:szCs w:val="20"/>
              </w:rPr>
              <w:t>整改</w:t>
            </w:r>
          </w:p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rFonts w:eastAsia="黑体"/>
                <w:color w:val="000000"/>
                <w:sz w:val="20"/>
                <w:szCs w:val="20"/>
              </w:rPr>
            </w:pPr>
            <w:r w:rsidRPr="004D60B3">
              <w:rPr>
                <w:rFonts w:eastAsia="黑体" w:hAnsi="黑体"/>
                <w:color w:val="000000"/>
                <w:sz w:val="20"/>
                <w:szCs w:val="20"/>
              </w:rPr>
              <w:t>措施</w:t>
            </w:r>
          </w:p>
        </w:tc>
        <w:tc>
          <w:tcPr>
            <w:tcW w:w="714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rFonts w:eastAsia="黑体"/>
                <w:color w:val="000000"/>
                <w:sz w:val="20"/>
                <w:szCs w:val="20"/>
              </w:rPr>
            </w:pPr>
            <w:r w:rsidRPr="004D60B3">
              <w:rPr>
                <w:rFonts w:eastAsia="黑体" w:hAnsi="黑体"/>
                <w:color w:val="000000"/>
                <w:sz w:val="20"/>
                <w:szCs w:val="20"/>
              </w:rPr>
              <w:t>整改时限</w:t>
            </w:r>
          </w:p>
        </w:tc>
        <w:tc>
          <w:tcPr>
            <w:tcW w:w="1045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rFonts w:eastAsia="黑体"/>
                <w:color w:val="000000"/>
                <w:sz w:val="20"/>
                <w:szCs w:val="20"/>
              </w:rPr>
            </w:pPr>
            <w:r w:rsidRPr="004D60B3">
              <w:rPr>
                <w:rFonts w:eastAsia="黑体" w:hAnsi="黑体"/>
                <w:color w:val="000000"/>
                <w:sz w:val="20"/>
                <w:szCs w:val="20"/>
              </w:rPr>
              <w:t>牵头乡镇（街道）</w:t>
            </w:r>
          </w:p>
        </w:tc>
        <w:tc>
          <w:tcPr>
            <w:tcW w:w="784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rFonts w:eastAsia="黑体"/>
                <w:color w:val="000000"/>
                <w:sz w:val="20"/>
                <w:szCs w:val="20"/>
              </w:rPr>
            </w:pPr>
            <w:r w:rsidRPr="004D60B3">
              <w:rPr>
                <w:rFonts w:eastAsia="黑体" w:hAnsi="黑体"/>
                <w:color w:val="000000"/>
                <w:sz w:val="20"/>
                <w:szCs w:val="20"/>
              </w:rPr>
              <w:t>配合部门</w:t>
            </w:r>
          </w:p>
        </w:tc>
        <w:tc>
          <w:tcPr>
            <w:tcW w:w="784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rFonts w:eastAsia="黑体"/>
                <w:color w:val="000000"/>
                <w:sz w:val="20"/>
                <w:szCs w:val="20"/>
              </w:rPr>
            </w:pPr>
            <w:r w:rsidRPr="004D60B3">
              <w:rPr>
                <w:rFonts w:eastAsia="黑体" w:hAnsi="黑体"/>
                <w:color w:val="000000"/>
                <w:sz w:val="20"/>
                <w:szCs w:val="20"/>
              </w:rPr>
              <w:t>备注</w:t>
            </w:r>
          </w:p>
        </w:tc>
      </w:tr>
      <w:tr w:rsidR="00DE65A1" w:rsidRPr="004D60B3" w:rsidTr="00543D7A">
        <w:trPr>
          <w:trHeight w:val="700"/>
          <w:jc w:val="center"/>
        </w:trPr>
        <w:tc>
          <w:tcPr>
            <w:tcW w:w="618" w:type="dxa"/>
            <w:vMerge w:val="restart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b/>
                <w:bCs/>
                <w:color w:val="000000"/>
                <w:sz w:val="20"/>
                <w:szCs w:val="20"/>
              </w:rPr>
              <w:t>公路及公路用地范围</w:t>
            </w: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摆摊设点、乱堆乱放、倾倒垃圾打场晒粮等情况。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276"/>
          <w:jc w:val="center"/>
        </w:trPr>
        <w:tc>
          <w:tcPr>
            <w:tcW w:w="618" w:type="dxa"/>
            <w:vMerge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排放污物，污染公路等情况。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708"/>
          <w:jc w:val="center"/>
        </w:trPr>
        <w:tc>
          <w:tcPr>
            <w:tcW w:w="618" w:type="dxa"/>
            <w:vMerge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带泥上路、抛洒滴漏、飞扬、散落污染，配备洒水车等情况。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721"/>
          <w:jc w:val="center"/>
        </w:trPr>
        <w:tc>
          <w:tcPr>
            <w:tcW w:w="618" w:type="dxa"/>
            <w:vMerge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路肩培植，种草、混播绿化、修剪、维护等情况。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585"/>
          <w:jc w:val="center"/>
        </w:trPr>
        <w:tc>
          <w:tcPr>
            <w:tcW w:w="618" w:type="dxa"/>
            <w:vMerge w:val="restart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b/>
                <w:bCs/>
                <w:color w:val="000000"/>
                <w:sz w:val="20"/>
                <w:szCs w:val="20"/>
              </w:rPr>
              <w:t>公路建筑控制区范围</w:t>
            </w: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rFonts w:hint="eastAsia"/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搭接道口</w:t>
            </w:r>
            <w:smartTag w:uri="urn:schemas-microsoft-com:office:smarttags" w:element="chmetcnv">
              <w:smartTagPr>
                <w:attr w:name="UnitName" w:val="米"/>
                <w:attr w:name="SourceValue" w:val="3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D60B3">
                <w:rPr>
                  <w:color w:val="000000"/>
                  <w:sz w:val="20"/>
                  <w:szCs w:val="20"/>
                </w:rPr>
                <w:t>30</w:t>
              </w:r>
              <w:r w:rsidRPr="004D60B3">
                <w:rPr>
                  <w:rFonts w:hAnsi="仿宋_GB2312"/>
                  <w:color w:val="000000"/>
                  <w:sz w:val="20"/>
                  <w:szCs w:val="20"/>
                </w:rPr>
                <w:t>米</w:t>
              </w:r>
            </w:smartTag>
            <w:r w:rsidRPr="004D60B3">
              <w:rPr>
                <w:rFonts w:hAnsi="仿宋_GB2312"/>
                <w:color w:val="000000"/>
                <w:sz w:val="20"/>
                <w:szCs w:val="20"/>
              </w:rPr>
              <w:t>以上的硬化。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757"/>
          <w:jc w:val="center"/>
        </w:trPr>
        <w:tc>
          <w:tcPr>
            <w:tcW w:w="618" w:type="dxa"/>
            <w:vMerge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路面排水系统，综合治理死水渠、池塘黑臭水体。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947"/>
          <w:jc w:val="center"/>
        </w:trPr>
        <w:tc>
          <w:tcPr>
            <w:tcW w:w="618" w:type="dxa"/>
            <w:vMerge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地面无杂草、无垃圾、无泥土带入路面；规范设立的废品收购站。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945"/>
          <w:jc w:val="center"/>
        </w:trPr>
        <w:tc>
          <w:tcPr>
            <w:tcW w:w="618" w:type="dxa"/>
            <w:vMerge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垃圾分类，实行全封闭式有效管理，防止二次污染；专人专车负责清理情况。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814"/>
          <w:jc w:val="center"/>
        </w:trPr>
        <w:tc>
          <w:tcPr>
            <w:tcW w:w="618" w:type="dxa"/>
            <w:vMerge w:val="restart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b/>
                <w:bCs/>
                <w:color w:val="000000"/>
                <w:sz w:val="20"/>
                <w:szCs w:val="20"/>
              </w:rPr>
              <w:t>公路两侧可视范围</w:t>
            </w:r>
          </w:p>
        </w:tc>
        <w:tc>
          <w:tcPr>
            <w:tcW w:w="2870" w:type="dxa"/>
            <w:vAlign w:val="center"/>
          </w:tcPr>
          <w:p w:rsidR="00DE65A1" w:rsidRPr="00FB1D29" w:rsidRDefault="00DE65A1" w:rsidP="00543D7A">
            <w:pPr>
              <w:spacing w:line="280" w:lineRule="exact"/>
              <w:ind w:firstLineChars="0" w:firstLine="0"/>
              <w:rPr>
                <w:color w:val="000000"/>
                <w:spacing w:val="-6"/>
                <w:sz w:val="20"/>
                <w:szCs w:val="20"/>
              </w:rPr>
            </w:pPr>
            <w:r w:rsidRPr="00FB1D29">
              <w:rPr>
                <w:rFonts w:hAnsi="仿宋_GB2312"/>
                <w:color w:val="000000"/>
                <w:spacing w:val="-6"/>
                <w:sz w:val="20"/>
                <w:szCs w:val="20"/>
              </w:rPr>
              <w:t>对环境有影响的砂石矿厂货场，乱搭乱建、堆放物料等情况。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1191"/>
          <w:jc w:val="center"/>
        </w:trPr>
        <w:tc>
          <w:tcPr>
            <w:tcW w:w="618" w:type="dxa"/>
            <w:vMerge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生产、储存、销售易燃、易爆、剧毒、放射性等危险物品；放置</w:t>
            </w:r>
            <w:r w:rsidRPr="004D60B3">
              <w:rPr>
                <w:color w:val="000000"/>
                <w:sz w:val="20"/>
                <w:szCs w:val="20"/>
              </w:rPr>
              <w:t>“</w:t>
            </w:r>
            <w:r w:rsidRPr="004D60B3">
              <w:rPr>
                <w:rFonts w:hAnsi="仿宋_GB2312"/>
                <w:color w:val="000000"/>
                <w:sz w:val="20"/>
                <w:szCs w:val="20"/>
              </w:rPr>
              <w:t>僵尸车</w:t>
            </w:r>
            <w:r w:rsidRPr="004D60B3">
              <w:rPr>
                <w:color w:val="000000"/>
                <w:sz w:val="20"/>
                <w:szCs w:val="20"/>
              </w:rPr>
              <w:t>”</w:t>
            </w:r>
            <w:r w:rsidRPr="004D60B3">
              <w:rPr>
                <w:rFonts w:hAnsi="仿宋_GB2312"/>
                <w:color w:val="000000"/>
                <w:sz w:val="20"/>
                <w:szCs w:val="20"/>
              </w:rPr>
              <w:t>、破旧机械工具等情况。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521"/>
          <w:jc w:val="center"/>
        </w:trPr>
        <w:tc>
          <w:tcPr>
            <w:tcW w:w="618" w:type="dxa"/>
            <w:vMerge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建筑工地实现</w:t>
            </w:r>
            <w:r w:rsidRPr="004D60B3">
              <w:rPr>
                <w:color w:val="000000"/>
                <w:sz w:val="20"/>
                <w:szCs w:val="20"/>
              </w:rPr>
              <w:t>4</w:t>
            </w:r>
            <w:r w:rsidRPr="004D60B3">
              <w:rPr>
                <w:rFonts w:hAnsi="仿宋_GB2312"/>
                <w:color w:val="000000"/>
                <w:sz w:val="20"/>
                <w:szCs w:val="20"/>
              </w:rPr>
              <w:t>个</w:t>
            </w:r>
            <w:r w:rsidRPr="004D60B3">
              <w:rPr>
                <w:color w:val="000000"/>
                <w:sz w:val="20"/>
                <w:szCs w:val="20"/>
              </w:rPr>
              <w:t>100%</w:t>
            </w:r>
            <w:r w:rsidRPr="004D60B3">
              <w:rPr>
                <w:rFonts w:hAnsi="仿宋_GB2312"/>
                <w:color w:val="000000"/>
                <w:sz w:val="20"/>
                <w:szCs w:val="20"/>
              </w:rPr>
              <w:t>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967"/>
          <w:jc w:val="center"/>
        </w:trPr>
        <w:tc>
          <w:tcPr>
            <w:tcW w:w="618" w:type="dxa"/>
            <w:vMerge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新增冒烟小工厂、小砖厂、预制厂；整顿规范已建冒烟小工厂、小砖厂、预制厂情况。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660"/>
          <w:jc w:val="center"/>
        </w:trPr>
        <w:tc>
          <w:tcPr>
            <w:tcW w:w="618" w:type="dxa"/>
            <w:vMerge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裸露土地植树或种草恢复植被情况。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367"/>
          <w:jc w:val="center"/>
        </w:trPr>
        <w:tc>
          <w:tcPr>
            <w:tcW w:w="618" w:type="dxa"/>
            <w:vMerge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内菜地围栏规范搭架情况。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  <w:tr w:rsidR="00DE65A1" w:rsidRPr="004D60B3" w:rsidTr="00543D7A">
        <w:trPr>
          <w:trHeight w:val="339"/>
          <w:jc w:val="center"/>
        </w:trPr>
        <w:tc>
          <w:tcPr>
            <w:tcW w:w="618" w:type="dxa"/>
            <w:vMerge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70" w:type="dxa"/>
            <w:vAlign w:val="center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  <w:r w:rsidRPr="004D60B3">
              <w:rPr>
                <w:rFonts w:hAnsi="仿宋_GB2312"/>
                <w:color w:val="000000"/>
                <w:sz w:val="20"/>
                <w:szCs w:val="20"/>
              </w:rPr>
              <w:t>挖砂、采石、倾倒废弃物情况。</w:t>
            </w:r>
          </w:p>
        </w:tc>
        <w:tc>
          <w:tcPr>
            <w:tcW w:w="1302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5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:rsidR="00DE65A1" w:rsidRPr="004D60B3" w:rsidRDefault="00DE65A1" w:rsidP="00543D7A">
            <w:pPr>
              <w:spacing w:line="280" w:lineRule="exact"/>
              <w:ind w:firstLineChars="0" w:firstLine="0"/>
              <w:rPr>
                <w:color w:val="000000"/>
                <w:sz w:val="20"/>
                <w:szCs w:val="20"/>
              </w:rPr>
            </w:pPr>
          </w:p>
        </w:tc>
      </w:tr>
    </w:tbl>
    <w:p w:rsidR="00D6214B" w:rsidRDefault="00D6214B" w:rsidP="00DE65A1">
      <w:pPr>
        <w:ind w:firstLineChars="0" w:firstLine="0"/>
      </w:pPr>
    </w:p>
    <w:sectPr w:rsidR="00D621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5A1"/>
    <w:rsid w:val="00D6214B"/>
    <w:rsid w:val="00DE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0F4C54E2"/>
  <w15:chartTrackingRefBased/>
  <w15:docId w15:val="{FA248CB3-ADA1-4C61-8BB6-EEAF7C57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65A1"/>
    <w:pPr>
      <w:widowControl w:val="0"/>
      <w:adjustRightInd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梦千 喻</dc:creator>
  <cp:keywords/>
  <dc:description/>
  <cp:lastModifiedBy>梦千 喻</cp:lastModifiedBy>
  <cp:revision>1</cp:revision>
  <dcterms:created xsi:type="dcterms:W3CDTF">2019-07-02T06:55:00Z</dcterms:created>
  <dcterms:modified xsi:type="dcterms:W3CDTF">2019-07-02T06:55:00Z</dcterms:modified>
</cp:coreProperties>
</file>